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BUILDING MAINTENANCE UNIT DAN AKSES FAÇADE</w:t>
      </w:r>
    </w:p>
    <w:p>
      <w:pPr>
        <w:spacing w:after="480"/>
      </w:pPr>
      <w:r>
        <w:rPr>
          <w:rFonts w:ascii="Aptos" w:hAnsi="Aptos"/>
          <w:b w:val="0"/>
          <w:color w:val="5E6B78"/>
          <w:sz w:val="26"/>
        </w:rPr>
        <w:t>Building Maintenance Unit and Façade Access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MS-HRB-010</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building maintenance unit dan akses façade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building maintenance unit dan akses façade.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BMU machine</w:t>
      </w:r>
    </w:p>
    <w:p>
      <w:pPr>
        <w:pStyle w:val="ListBullet"/>
        <w:spacing w:after="50"/>
        <w:ind w:left="369" w:hanging="170"/>
      </w:pPr>
      <w:r>
        <w:rPr>
          <w:rFonts w:ascii="Aptos" w:hAnsi="Aptos"/>
          <w:b w:val="0"/>
          <w:color w:val="263442"/>
          <w:sz w:val="19"/>
        </w:rPr>
        <w:t>Tracks atau angkur</w:t>
      </w:r>
    </w:p>
    <w:p>
      <w:pPr>
        <w:pStyle w:val="ListBullet"/>
        <w:spacing w:after="50"/>
        <w:ind w:left="369" w:hanging="170"/>
      </w:pPr>
      <w:r>
        <w:rPr>
          <w:rFonts w:ascii="Aptos" w:hAnsi="Aptos"/>
          <w:b w:val="0"/>
          <w:color w:val="263442"/>
          <w:sz w:val="19"/>
        </w:rPr>
        <w:t>Davits</w:t>
      </w:r>
    </w:p>
    <w:p>
      <w:pPr>
        <w:pStyle w:val="ListBullet"/>
        <w:spacing w:after="50"/>
        <w:ind w:left="369" w:hanging="170"/>
      </w:pPr>
      <w:r>
        <w:rPr>
          <w:rFonts w:ascii="Aptos" w:hAnsi="Aptos"/>
          <w:b w:val="0"/>
          <w:color w:val="263442"/>
          <w:sz w:val="19"/>
        </w:rPr>
        <w:t>Cradle</w:t>
      </w:r>
    </w:p>
    <w:p>
      <w:pPr>
        <w:pStyle w:val="ListBullet"/>
        <w:spacing w:after="50"/>
        <w:ind w:left="369" w:hanging="170"/>
      </w:pPr>
      <w:r>
        <w:rPr>
          <w:rFonts w:ascii="Aptos" w:hAnsi="Aptos"/>
          <w:b w:val="0"/>
          <w:color w:val="263442"/>
          <w:sz w:val="19"/>
        </w:rPr>
        <w:t>Wire ropes</w:t>
      </w:r>
    </w:p>
    <w:p>
      <w:pPr>
        <w:pStyle w:val="ListBullet"/>
        <w:spacing w:after="50"/>
        <w:ind w:left="369" w:hanging="170"/>
      </w:pPr>
      <w:r>
        <w:rPr>
          <w:rFonts w:ascii="Aptos" w:hAnsi="Aptos"/>
          <w:b w:val="0"/>
          <w:color w:val="263442"/>
          <w:sz w:val="19"/>
        </w:rPr>
        <w:t>Restraint angkur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Proof-bebankan peralatan</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building maintenance unit dan akses façade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BMU machine, Tracks atau angkur, Davits, Cradle, Wire ropes, Restraint angkur.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structural sokongan. </w:t>
      </w:r>
      <w:r>
        <w:rPr>
          <w:rFonts w:ascii="Aptos" w:hAnsi="Aptos"/>
          <w:b w:val="0"/>
          <w:color w:val="263442"/>
          <w:sz w:val="19"/>
        </w:rPr>
        <w:t>Luluskan structural sokongan, akses coverage, pelan menyelamat dan pemasangan urutan.</w:t>
      </w:r>
    </w:p>
    <w:p>
      <w:pPr>
        <w:keepLines/>
        <w:spacing w:after="100" w:line="269" w:lineRule="auto"/>
        <w:ind w:left="369" w:hanging="369"/>
      </w:pPr>
      <w:r>
        <w:rPr>
          <w:rFonts w:ascii="Aptos" w:hAnsi="Aptos"/>
          <w:b/>
          <w:color w:val="071E33"/>
          <w:sz w:val="19"/>
        </w:rPr>
        <w:t xml:space="preserve">2. Periksa roof penyerahan. </w:t>
      </w:r>
      <w:r>
        <w:rPr>
          <w:rFonts w:ascii="Aptos" w:hAnsi="Aptos"/>
          <w:b w:val="0"/>
          <w:color w:val="263442"/>
          <w:sz w:val="19"/>
        </w:rPr>
        <w:t>Periksa roof penyerahan, embedded items, tracks, angkur dan lifting arrangements.</w:t>
      </w:r>
    </w:p>
    <w:p>
      <w:pPr>
        <w:keepLines/>
        <w:spacing w:after="100" w:line="269" w:lineRule="auto"/>
        <w:ind w:left="369" w:hanging="369"/>
      </w:pPr>
      <w:r>
        <w:rPr>
          <w:rFonts w:ascii="Aptos" w:hAnsi="Aptos"/>
          <w:b/>
          <w:color w:val="071E33"/>
          <w:sz w:val="19"/>
        </w:rPr>
        <w:t xml:space="preserve">3. Pasang  machine. </w:t>
      </w:r>
      <w:r>
        <w:rPr>
          <w:rFonts w:ascii="Aptos" w:hAnsi="Aptos"/>
          <w:b w:val="0"/>
          <w:color w:val="263442"/>
          <w:sz w:val="19"/>
        </w:rPr>
        <w:t>Pasang  machine, tracks atau davits, ropes, cradle, kawalan dan restraint sistem.</w:t>
      </w:r>
    </w:p>
    <w:p>
      <w:pPr>
        <w:keepLines/>
        <w:spacing w:after="100" w:line="269" w:lineRule="auto"/>
        <w:ind w:left="369" w:hanging="369"/>
      </w:pPr>
      <w:r>
        <w:rPr>
          <w:rFonts w:ascii="Aptos" w:hAnsi="Aptos"/>
          <w:b/>
          <w:color w:val="071E33"/>
          <w:sz w:val="19"/>
        </w:rPr>
        <w:t xml:space="preserve">4. Lengkapkan jajaran, ketatkan mengikut tork, elektrik, limit. </w:t>
      </w:r>
      <w:r>
        <w:rPr>
          <w:rFonts w:ascii="Aptos" w:hAnsi="Aptos"/>
          <w:b w:val="0"/>
          <w:color w:val="263442"/>
          <w:sz w:val="19"/>
        </w:rPr>
        <w:t>Lengkapkan jajaran, ketatkan mengikut tork, elektrik, limit dan emergency pemulihan checks.</w:t>
      </w:r>
    </w:p>
    <w:p>
      <w:pPr>
        <w:keepLines/>
        <w:spacing w:after="100" w:line="269" w:lineRule="auto"/>
        <w:ind w:left="369" w:hanging="369"/>
      </w:pPr>
      <w:r>
        <w:rPr>
          <w:rFonts w:ascii="Aptos" w:hAnsi="Aptos"/>
          <w:b/>
          <w:color w:val="071E33"/>
          <w:sz w:val="19"/>
        </w:rPr>
        <w:t xml:space="preserve">5. Jalankan proof-bebankan. </w:t>
      </w:r>
      <w:r>
        <w:rPr>
          <w:rFonts w:ascii="Aptos" w:hAnsi="Aptos"/>
          <w:b w:val="0"/>
          <w:color w:val="263442"/>
          <w:sz w:val="19"/>
        </w:rPr>
        <w:t>Jalankan proof-bebankan, travel, outreach, overload dan emergency ujian over controlled zones.</w:t>
      </w:r>
    </w:p>
    <w:p>
      <w:pPr>
        <w:keepLines/>
        <w:spacing w:after="100" w:line="269" w:lineRule="auto"/>
        <w:ind w:left="369" w:hanging="369"/>
      </w:pPr>
      <w:r>
        <w:rPr>
          <w:rFonts w:ascii="Aptos" w:hAnsi="Aptos"/>
          <w:b/>
          <w:color w:val="071E33"/>
          <w:sz w:val="19"/>
        </w:rPr>
        <w:t xml:space="preserve">6. Latih operators dan rescuers. </w:t>
      </w:r>
      <w:r>
        <w:rPr>
          <w:rFonts w:ascii="Aptos" w:hAnsi="Aptos"/>
          <w:b w:val="0"/>
          <w:color w:val="263442"/>
          <w:sz w:val="19"/>
        </w:rPr>
        <w:t>Latih operators dan rescuers, labelkan peralatan dan hand over statutory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structural support; track dan anchor pemasangan; ropes dan cradle; kawalan dan limits; proof-bebankan uji; latihan dan certification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jatuh dari tempat tinggi; suspended cradle; dropped objects; mekanikal failure; high wind.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Structural support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Track dan anchor pemasangan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Ropes dan cradle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Kawalan dan limits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Proof-bebankan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Latihan dan certification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Jatuh dari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cradle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Dropped objects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Mekanikal failure</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wind</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Building Maintenance Unit dan Akses Façade</dc:title>
  <dc:subject>Template penyata kaedah pembinaan yang boleh diedit</dc:subject>
  <dc:creator>Method Statement Hub Malaysia</dc:creator>
  <cp:keywords>BMU, facade access, gondola</cp:keywords>
  <dc:description>generated by python-docx</dc:description>
  <cp:lastModifiedBy/>
  <cp:revision>1</cp:revision>
  <dcterms:created xsi:type="dcterms:W3CDTF">2013-12-23T23:15:00Z</dcterms:created>
  <dcterms:modified xsi:type="dcterms:W3CDTF">2013-12-23T23:15:00Z</dcterms:modified>
  <cp:category/>
</cp:coreProperties>
</file>